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0E4C24" w:rsidRPr="000E4C24" w:rsidRDefault="004D4277" w:rsidP="000E4C24">
      <w:pPr>
        <w:ind w:firstLine="567"/>
        <w:jc w:val="both"/>
        <w:rPr>
          <w:sz w:val="20"/>
          <w:szCs w:val="20"/>
          <w:u w:val="single"/>
        </w:rPr>
      </w:pPr>
      <w:r w:rsidRPr="000E4C24">
        <w:rPr>
          <w:b/>
          <w:i/>
          <w:sz w:val="20"/>
          <w:szCs w:val="20"/>
        </w:rPr>
        <w:t xml:space="preserve">Объект </w:t>
      </w:r>
      <w:r w:rsidR="000E3D8A" w:rsidRPr="000E4C24">
        <w:rPr>
          <w:b/>
          <w:i/>
          <w:sz w:val="20"/>
          <w:szCs w:val="20"/>
        </w:rPr>
        <w:t>исследования:</w:t>
      </w:r>
      <w:r w:rsidR="0097381B" w:rsidRPr="000E4C24">
        <w:rPr>
          <w:b/>
          <w:i/>
          <w:sz w:val="20"/>
          <w:szCs w:val="20"/>
        </w:rPr>
        <w:t xml:space="preserve"> </w:t>
      </w:r>
      <w:r w:rsidR="000E4C24" w:rsidRPr="000E4C24">
        <w:rPr>
          <w:sz w:val="20"/>
          <w:szCs w:val="20"/>
          <w:u w:val="single"/>
        </w:rPr>
        <w:t xml:space="preserve">Муниципальное общеобразовательное учреждение «Средняя общеобразовательная школа №11» (МО «Сыктывкар») </w:t>
      </w:r>
    </w:p>
    <w:p w:rsidR="0035463C" w:rsidRPr="000E4C24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0E4C24" w:rsidRDefault="004D4277" w:rsidP="004D4277">
      <w:pPr>
        <w:ind w:firstLine="567"/>
        <w:jc w:val="both"/>
        <w:rPr>
          <w:sz w:val="20"/>
          <w:szCs w:val="20"/>
        </w:rPr>
      </w:pPr>
      <w:r w:rsidRPr="000E4C24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0E4C24" w:rsidRDefault="004D4277" w:rsidP="004D4277">
      <w:pPr>
        <w:ind w:firstLine="567"/>
        <w:jc w:val="both"/>
        <w:rPr>
          <w:sz w:val="20"/>
          <w:szCs w:val="20"/>
        </w:rPr>
      </w:pPr>
      <w:r w:rsidRPr="000E4C24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0E4C24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0E4C24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0E4C24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0E4C24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0E4C24">
        <w:rPr>
          <w:b/>
          <w:i/>
          <w:sz w:val="20"/>
          <w:szCs w:val="20"/>
        </w:rPr>
        <w:t xml:space="preserve">Выборка </w:t>
      </w:r>
    </w:p>
    <w:p w:rsidR="004D4277" w:rsidRPr="000E4C24" w:rsidRDefault="004D4277" w:rsidP="004D4277">
      <w:pPr>
        <w:ind w:firstLine="567"/>
        <w:jc w:val="both"/>
        <w:rPr>
          <w:sz w:val="20"/>
          <w:szCs w:val="20"/>
        </w:rPr>
      </w:pPr>
      <w:r w:rsidRPr="000E4C24">
        <w:rPr>
          <w:sz w:val="20"/>
          <w:szCs w:val="20"/>
        </w:rPr>
        <w:t>Общереспубликанский показатель охвата респондентов по</w:t>
      </w:r>
      <w:r w:rsidRPr="000E4C24">
        <w:rPr>
          <w:i/>
          <w:sz w:val="20"/>
          <w:szCs w:val="20"/>
        </w:rPr>
        <w:t xml:space="preserve"> </w:t>
      </w:r>
      <w:r w:rsidRPr="000E4C24">
        <w:rPr>
          <w:sz w:val="20"/>
          <w:szCs w:val="20"/>
        </w:rPr>
        <w:t xml:space="preserve">общеобразовательным </w:t>
      </w:r>
      <w:r w:rsidR="00964BF8" w:rsidRPr="000E4C24">
        <w:rPr>
          <w:sz w:val="20"/>
          <w:szCs w:val="20"/>
        </w:rPr>
        <w:t>организациям Республики</w:t>
      </w:r>
      <w:r w:rsidRPr="000E4C24">
        <w:rPr>
          <w:sz w:val="20"/>
          <w:szCs w:val="20"/>
        </w:rPr>
        <w:t xml:space="preserve"> Коми </w:t>
      </w:r>
      <w:r w:rsidR="00964BF8" w:rsidRPr="000E4C24">
        <w:rPr>
          <w:sz w:val="20"/>
          <w:szCs w:val="20"/>
        </w:rPr>
        <w:t xml:space="preserve">(далее - ОО) </w:t>
      </w:r>
      <w:r w:rsidRPr="000E4C24">
        <w:rPr>
          <w:sz w:val="20"/>
          <w:szCs w:val="20"/>
        </w:rPr>
        <w:t xml:space="preserve">составил </w:t>
      </w:r>
      <w:r w:rsidR="00BE249B" w:rsidRPr="000E4C24">
        <w:rPr>
          <w:sz w:val="20"/>
          <w:szCs w:val="20"/>
        </w:rPr>
        <w:t>57,58</w:t>
      </w:r>
      <w:r w:rsidRPr="000E4C24">
        <w:rPr>
          <w:sz w:val="20"/>
          <w:szCs w:val="20"/>
        </w:rPr>
        <w:t>%.</w:t>
      </w:r>
    </w:p>
    <w:p w:rsidR="00711AD0" w:rsidRPr="000E4C24" w:rsidRDefault="004D4277" w:rsidP="00711AD0">
      <w:pPr>
        <w:ind w:firstLine="567"/>
        <w:jc w:val="both"/>
        <w:rPr>
          <w:sz w:val="20"/>
          <w:szCs w:val="20"/>
        </w:rPr>
      </w:pPr>
      <w:r w:rsidRPr="000E4C24">
        <w:rPr>
          <w:sz w:val="20"/>
          <w:szCs w:val="20"/>
        </w:rPr>
        <w:t xml:space="preserve">Выборка опрошенных </w:t>
      </w:r>
      <w:r w:rsidR="002F33E6" w:rsidRPr="000E4C24">
        <w:rPr>
          <w:sz w:val="20"/>
          <w:szCs w:val="20"/>
        </w:rPr>
        <w:t xml:space="preserve">посредством онлайн-анкеты </w:t>
      </w:r>
      <w:r w:rsidRPr="000E4C24">
        <w:rPr>
          <w:sz w:val="20"/>
          <w:szCs w:val="20"/>
        </w:rPr>
        <w:t xml:space="preserve">по </w:t>
      </w:r>
      <w:r w:rsidR="000E4C24" w:rsidRPr="000E4C24">
        <w:rPr>
          <w:sz w:val="20"/>
          <w:szCs w:val="20"/>
          <w:u w:val="single"/>
        </w:rPr>
        <w:t>Муниципальному общеобразовательному учреждению «Средняя общеобразовательная школа №11» (МО «Сыктывкар»)</w:t>
      </w:r>
      <w:r w:rsidR="000E4C24" w:rsidRPr="00D61D9A">
        <w:rPr>
          <w:sz w:val="20"/>
          <w:szCs w:val="20"/>
        </w:rPr>
        <w:t xml:space="preserve"> </w:t>
      </w:r>
      <w:r w:rsidRPr="000E4C24">
        <w:rPr>
          <w:sz w:val="20"/>
          <w:szCs w:val="20"/>
        </w:rPr>
        <w:t xml:space="preserve">составила </w:t>
      </w:r>
      <w:r w:rsidR="000E4C24" w:rsidRPr="000E4C24">
        <w:rPr>
          <w:sz w:val="20"/>
          <w:szCs w:val="20"/>
        </w:rPr>
        <w:t>213</w:t>
      </w:r>
      <w:r w:rsidR="002F33E6" w:rsidRPr="000E4C24">
        <w:rPr>
          <w:sz w:val="20"/>
          <w:szCs w:val="20"/>
        </w:rPr>
        <w:t xml:space="preserve"> респондентов (</w:t>
      </w:r>
      <w:r w:rsidR="000E4C24" w:rsidRPr="000E4C24">
        <w:rPr>
          <w:sz w:val="20"/>
          <w:szCs w:val="20"/>
        </w:rPr>
        <w:t>65,94</w:t>
      </w:r>
      <w:r w:rsidR="002F33E6" w:rsidRPr="000E4C24">
        <w:rPr>
          <w:sz w:val="20"/>
          <w:szCs w:val="20"/>
        </w:rPr>
        <w:t>% от общего количества потребителей услуг)</w:t>
      </w:r>
      <w:r w:rsidRPr="000E4C24">
        <w:rPr>
          <w:sz w:val="20"/>
          <w:szCs w:val="20"/>
        </w:rPr>
        <w:t xml:space="preserve">. Данный факт показывает </w:t>
      </w:r>
      <w:r w:rsidR="000D0042" w:rsidRPr="000E4C24">
        <w:rPr>
          <w:sz w:val="20"/>
          <w:szCs w:val="20"/>
        </w:rPr>
        <w:t>среднюю</w:t>
      </w:r>
      <w:r w:rsidR="000E4C24" w:rsidRPr="000E4C24">
        <w:rPr>
          <w:sz w:val="20"/>
          <w:szCs w:val="20"/>
        </w:rPr>
        <w:t xml:space="preserve"> </w:t>
      </w:r>
      <w:r w:rsidRPr="000E4C24">
        <w:rPr>
          <w:sz w:val="20"/>
          <w:szCs w:val="20"/>
        </w:rPr>
        <w:t>активность респондентов</w:t>
      </w:r>
      <w:r w:rsidR="000D0042" w:rsidRPr="000E4C24">
        <w:rPr>
          <w:sz w:val="20"/>
          <w:szCs w:val="20"/>
        </w:rPr>
        <w:t>.</w:t>
      </w:r>
      <w:r w:rsidR="00AD617A" w:rsidRPr="000E4C24">
        <w:rPr>
          <w:sz w:val="20"/>
          <w:szCs w:val="20"/>
        </w:rPr>
        <w:t xml:space="preserve"> </w:t>
      </w:r>
    </w:p>
    <w:p w:rsidR="000E4C24" w:rsidRPr="00711AD0" w:rsidRDefault="000E4C24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0E4C24" w:rsidRPr="00324A7E" w:rsidTr="00AA104C">
        <w:trPr>
          <w:trHeight w:val="1132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rPr>
          <w:trHeight w:val="356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rPr>
          <w:trHeight w:val="839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0E4C2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E4C24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E4C24" w:rsidRPr="00324A7E" w:rsidTr="00AA104C">
        <w:trPr>
          <w:trHeight w:val="1694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0E4C2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E4C24">
              <w:rPr>
                <w:b/>
                <w:bCs/>
                <w:sz w:val="18"/>
                <w:szCs w:val="18"/>
              </w:rPr>
              <w:t>94</w:t>
            </w:r>
            <w:r w:rsidR="00C57BDE" w:rsidRPr="000E4C24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0E4C24" w:rsidRPr="00324A7E" w:rsidTr="00AA104C">
        <w:trPr>
          <w:trHeight w:val="2067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0E4C24" w:rsidRPr="00324A7E" w:rsidTr="00AA104C">
        <w:trPr>
          <w:trHeight w:val="538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0E4C24" w:rsidRPr="00324A7E" w:rsidTr="00AA104C">
        <w:trPr>
          <w:trHeight w:val="3952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0E4C24" w:rsidRPr="00324A7E" w:rsidTr="004F3B5A">
        <w:trPr>
          <w:trHeight w:val="397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0E4C24" w:rsidRPr="00324A7E" w:rsidTr="00324A7E">
        <w:trPr>
          <w:trHeight w:val="404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0E4C2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E4C24">
              <w:rPr>
                <w:b/>
                <w:bCs/>
                <w:sz w:val="18"/>
                <w:szCs w:val="18"/>
              </w:rPr>
              <w:t>54,80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324A7E">
        <w:trPr>
          <w:trHeight w:val="1010"/>
        </w:trPr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0E4C2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E4C24">
              <w:rPr>
                <w:b/>
                <w:bCs/>
                <w:sz w:val="18"/>
                <w:szCs w:val="18"/>
              </w:rPr>
              <w:t>92,60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E4C24" w:rsidRPr="00324A7E" w:rsidTr="00AA104C">
        <w:tc>
          <w:tcPr>
            <w:tcW w:w="422" w:type="dxa"/>
            <w:vAlign w:val="center"/>
          </w:tcPr>
          <w:p w:rsidR="000E4C24" w:rsidRPr="00324A7E" w:rsidRDefault="000E4C24" w:rsidP="000E4C2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0E4C24" w:rsidRPr="00324A7E" w:rsidRDefault="000E4C24" w:rsidP="000E4C2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0E4C24" w:rsidRPr="00324A7E" w:rsidRDefault="000E4C24" w:rsidP="000E4C2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E4C24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E4C24" w:rsidRPr="00324A7E" w:rsidRDefault="000E4C24" w:rsidP="000E4C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0E4C24" w:rsidRDefault="000E4C24">
            <w:pPr>
              <w:jc w:val="center"/>
              <w:rPr>
                <w:b/>
                <w:bCs/>
                <w:sz w:val="18"/>
                <w:szCs w:val="18"/>
              </w:rPr>
            </w:pPr>
            <w:r w:rsidRPr="000E4C24">
              <w:rPr>
                <w:b/>
                <w:bCs/>
                <w:sz w:val="18"/>
                <w:szCs w:val="18"/>
              </w:rPr>
              <w:t>86,5</w:t>
            </w:r>
            <w:r w:rsidR="00C57BDE" w:rsidRPr="000E4C2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0E4C24" w:rsidRDefault="000E4C24">
            <w:pPr>
              <w:jc w:val="center"/>
              <w:rPr>
                <w:b/>
                <w:bCs/>
                <w:sz w:val="18"/>
                <w:szCs w:val="18"/>
              </w:rPr>
            </w:pPr>
            <w:r w:rsidRPr="000E4C24">
              <w:rPr>
                <w:b/>
                <w:bCs/>
                <w:sz w:val="18"/>
                <w:szCs w:val="18"/>
              </w:rPr>
              <w:t>84,96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E2759" w:rsidRDefault="008E2759" w:rsidP="001F1926">
      <w:pPr>
        <w:rPr>
          <w:sz w:val="20"/>
          <w:szCs w:val="20"/>
        </w:rPr>
      </w:pPr>
    </w:p>
    <w:p w:rsidR="008E2759" w:rsidRDefault="008E2759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8E2759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8E2759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E2759">
        <w:rPr>
          <w:sz w:val="20"/>
          <w:szCs w:val="20"/>
        </w:rPr>
        <w:t xml:space="preserve">В рамках независимой </w:t>
      </w:r>
      <w:r w:rsidR="00701656" w:rsidRPr="008E2759">
        <w:rPr>
          <w:sz w:val="20"/>
          <w:szCs w:val="20"/>
        </w:rPr>
        <w:t>оценки качества</w:t>
      </w:r>
      <w:r w:rsidRPr="008E2759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8E2759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8E2759">
        <w:rPr>
          <w:sz w:val="20"/>
          <w:szCs w:val="20"/>
        </w:rPr>
        <w:t>. Наиболее высоко респонденты оценили</w:t>
      </w:r>
      <w:r w:rsidR="0035463C" w:rsidRPr="008E2759">
        <w:rPr>
          <w:sz w:val="20"/>
          <w:szCs w:val="20"/>
        </w:rPr>
        <w:t xml:space="preserve"> </w:t>
      </w:r>
      <w:r w:rsidRPr="008E2759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8E2759">
        <w:rPr>
          <w:sz w:val="20"/>
          <w:szCs w:val="20"/>
        </w:rPr>
        <w:t>(9</w:t>
      </w:r>
      <w:r w:rsidR="008E2759" w:rsidRPr="008E2759">
        <w:rPr>
          <w:sz w:val="20"/>
          <w:szCs w:val="20"/>
        </w:rPr>
        <w:t>6</w:t>
      </w:r>
      <w:r w:rsidR="00125689" w:rsidRPr="008E2759">
        <w:rPr>
          <w:sz w:val="20"/>
          <w:szCs w:val="20"/>
        </w:rPr>
        <w:t>,</w:t>
      </w:r>
      <w:r w:rsidR="008E2759" w:rsidRPr="008E2759">
        <w:rPr>
          <w:sz w:val="20"/>
          <w:szCs w:val="20"/>
        </w:rPr>
        <w:t>4</w:t>
      </w:r>
      <w:r w:rsidR="00125689" w:rsidRPr="008E2759">
        <w:rPr>
          <w:sz w:val="20"/>
          <w:szCs w:val="20"/>
        </w:rPr>
        <w:t>0 баллов)</w:t>
      </w:r>
      <w:r w:rsidRPr="008E2759">
        <w:rPr>
          <w:sz w:val="20"/>
          <w:szCs w:val="20"/>
        </w:rPr>
        <w:t>.</w:t>
      </w:r>
      <w:r w:rsidR="00125689" w:rsidRPr="008E2759">
        <w:rPr>
          <w:sz w:val="20"/>
          <w:szCs w:val="20"/>
        </w:rPr>
        <w:t xml:space="preserve"> </w:t>
      </w:r>
    </w:p>
    <w:p w:rsidR="008E2759" w:rsidRPr="008E2759" w:rsidRDefault="008E2759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853E1" w:rsidRPr="008E2759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E2759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050402">
        <w:rPr>
          <w:noProof/>
          <w:sz w:val="20"/>
          <w:szCs w:val="20"/>
        </w:rPr>
        <w:t>ям</w:t>
      </w:r>
      <w:r w:rsidRPr="008E2759">
        <w:rPr>
          <w:noProof/>
          <w:sz w:val="20"/>
          <w:szCs w:val="20"/>
        </w:rPr>
        <w:t>, которы</w:t>
      </w:r>
      <w:r w:rsidR="00050402">
        <w:rPr>
          <w:noProof/>
          <w:sz w:val="20"/>
          <w:szCs w:val="20"/>
        </w:rPr>
        <w:t>е</w:t>
      </w:r>
      <w:r w:rsidRPr="008E2759">
        <w:rPr>
          <w:noProof/>
          <w:sz w:val="20"/>
          <w:szCs w:val="20"/>
        </w:rPr>
        <w:t xml:space="preserve"> в ходе исследования набрал</w:t>
      </w:r>
      <w:r w:rsidR="00050402">
        <w:rPr>
          <w:noProof/>
          <w:sz w:val="20"/>
          <w:szCs w:val="20"/>
        </w:rPr>
        <w:t>и</w:t>
      </w:r>
      <w:r w:rsidRPr="008E2759">
        <w:rPr>
          <w:noProof/>
          <w:sz w:val="20"/>
          <w:szCs w:val="20"/>
        </w:rPr>
        <w:t xml:space="preserve"> балл ниже среднего значения по кластеру ОО</w:t>
      </w:r>
      <w:r w:rsidRPr="008E2759">
        <w:rPr>
          <w:sz w:val="20"/>
          <w:szCs w:val="20"/>
        </w:rPr>
        <w:t>:</w:t>
      </w:r>
    </w:p>
    <w:p w:rsidR="008E2759" w:rsidRDefault="008E2759" w:rsidP="00D61D9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2759" w:rsidRPr="003B2828" w:rsidRDefault="008E2759" w:rsidP="008E2759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8E2759" w:rsidRDefault="008E2759" w:rsidP="008E2759">
      <w:pPr>
        <w:pStyle w:val="2"/>
        <w:ind w:firstLine="567"/>
        <w:jc w:val="both"/>
        <w:rPr>
          <w:rFonts w:ascii="Times New Roman" w:hAnsi="Times New Roman"/>
          <w:color w:val="00B050"/>
          <w:lang w:val="ru-RU" w:eastAsia="ru-RU"/>
        </w:rPr>
      </w:pPr>
      <w:r w:rsidRPr="00B35D01">
        <w:rPr>
          <w:rFonts w:ascii="Times New Roman" w:hAnsi="Times New Roman"/>
          <w:i/>
          <w:color w:val="00000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</w:rPr>
        <w:t>:</w:t>
      </w:r>
      <w:r w:rsidRPr="00600690">
        <w:rPr>
          <w:rFonts w:ascii="Times New Roman" w:hAnsi="Times New Roman"/>
          <w:color w:val="00B050"/>
          <w:lang w:val="ru-RU" w:eastAsia="ru-RU"/>
        </w:rPr>
        <w:t xml:space="preserve"> </w:t>
      </w:r>
    </w:p>
    <w:p w:rsidR="008E2759" w:rsidRPr="008E2759" w:rsidRDefault="008E2759" w:rsidP="008E2759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8E2759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платформами);</w:t>
      </w:r>
    </w:p>
    <w:p w:rsidR="008E2759" w:rsidRPr="008E2759" w:rsidRDefault="008E2759" w:rsidP="008E2759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8E2759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инвалидов;</w:t>
      </w:r>
    </w:p>
    <w:p w:rsidR="008E2759" w:rsidRPr="008E2759" w:rsidRDefault="008E2759" w:rsidP="008E2759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8E2759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проемы;</w:t>
      </w:r>
    </w:p>
    <w:p w:rsidR="008E2759" w:rsidRPr="008E2759" w:rsidRDefault="008E2759" w:rsidP="008E2759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8E2759">
        <w:rPr>
          <w:rFonts w:ascii="Times New Roman" w:hAnsi="Times New Roman"/>
          <w:lang w:val="ru-RU" w:eastAsia="ru-RU"/>
        </w:rPr>
        <w:t>4. Специальные кресла-коляски;</w:t>
      </w:r>
    </w:p>
    <w:p w:rsidR="008E2759" w:rsidRPr="008E2759" w:rsidRDefault="008E2759" w:rsidP="008E2759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8E2759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8E2759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8E2759" w:rsidRPr="008E2759" w:rsidRDefault="008E2759" w:rsidP="008E2759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8E2759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информации;</w:t>
      </w:r>
    </w:p>
    <w:p w:rsidR="008E2759" w:rsidRPr="008E2759" w:rsidRDefault="008E2759" w:rsidP="008E2759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8E2759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8E2759" w:rsidRPr="008E2759" w:rsidRDefault="008E2759" w:rsidP="008E2759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8E2759">
        <w:rPr>
          <w:rFonts w:ascii="Times New Roman" w:hAnsi="Times New Roman"/>
          <w:sz w:val="20"/>
          <w:szCs w:val="20"/>
          <w:lang w:eastAsia="ru-RU"/>
        </w:rPr>
        <w:t>8. Возможность предоставления инвалидам по слуху (слуху и зрению) услуг сурдопереводчика (тифлосурдопереводчика).</w:t>
      </w:r>
    </w:p>
    <w:p w:rsidR="008E2759" w:rsidRPr="00D61D9A" w:rsidRDefault="008E2759" w:rsidP="00D61D9A">
      <w:pPr>
        <w:widowControl w:val="0"/>
        <w:jc w:val="both"/>
        <w:rPr>
          <w:color w:val="FF0000"/>
          <w:sz w:val="20"/>
          <w:szCs w:val="20"/>
        </w:rPr>
      </w:pPr>
    </w:p>
    <w:p w:rsidR="008E2759" w:rsidRPr="003B2828" w:rsidRDefault="008E2759" w:rsidP="008E2759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8E2759" w:rsidRDefault="008E2759" w:rsidP="008E275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8E2759" w:rsidRPr="008E2759" w:rsidRDefault="008E2759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</w:p>
    <w:p w:rsidR="008E2759" w:rsidRDefault="008E2759" w:rsidP="008E2759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</w:t>
      </w:r>
    </w:p>
    <w:p w:rsidR="008E2759" w:rsidRPr="003B2828" w:rsidRDefault="008E2759" w:rsidP="008E2759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E2759" w:rsidRPr="00E82451" w:rsidRDefault="008E2759" w:rsidP="008E2759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E82451">
        <w:rPr>
          <w:i/>
          <w:sz w:val="20"/>
          <w:szCs w:val="20"/>
        </w:rPr>
        <w:t>По организации комфортных условий для предоставления услуг, в частности:</w:t>
      </w:r>
      <w:r w:rsidRPr="00E82451">
        <w:rPr>
          <w:sz w:val="20"/>
          <w:szCs w:val="20"/>
        </w:rPr>
        <w:t xml:space="preserve"> </w:t>
      </w:r>
    </w:p>
    <w:p w:rsidR="008E2759" w:rsidRPr="00E82451" w:rsidRDefault="008E2759" w:rsidP="008E2759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E82451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E82451">
        <w:rPr>
          <w:rStyle w:val="fontstyle01"/>
          <w:color w:val="auto"/>
          <w:sz w:val="20"/>
          <w:szCs w:val="20"/>
        </w:rPr>
        <w:t>;</w:t>
      </w:r>
    </w:p>
    <w:p w:rsidR="008E2759" w:rsidRDefault="008E2759" w:rsidP="00D61D9A">
      <w:pPr>
        <w:widowControl w:val="0"/>
        <w:tabs>
          <w:tab w:val="left" w:pos="4824"/>
        </w:tabs>
        <w:ind w:firstLine="567"/>
        <w:jc w:val="both"/>
        <w:rPr>
          <w:rStyle w:val="fontstyle01"/>
          <w:color w:val="auto"/>
          <w:sz w:val="20"/>
          <w:szCs w:val="20"/>
        </w:rPr>
      </w:pPr>
      <w:r w:rsidRPr="00E82451">
        <w:rPr>
          <w:sz w:val="20"/>
          <w:szCs w:val="20"/>
        </w:rPr>
        <w:t>2. Наличие и доступность питьевой воды в помещении организации</w:t>
      </w:r>
      <w:r w:rsidRPr="00E82451">
        <w:rPr>
          <w:rStyle w:val="fontstyle01"/>
          <w:color w:val="auto"/>
          <w:sz w:val="20"/>
          <w:szCs w:val="20"/>
        </w:rPr>
        <w:t>.</w:t>
      </w:r>
    </w:p>
    <w:p w:rsidR="00D61D9A" w:rsidRPr="00E82451" w:rsidRDefault="00D61D9A" w:rsidP="00D61D9A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</w:p>
    <w:p w:rsidR="00B35D01" w:rsidRPr="00E82451" w:rsidRDefault="00312F0D" w:rsidP="003B2828">
      <w:pPr>
        <w:ind w:left="-567"/>
        <w:jc w:val="center"/>
        <w:rPr>
          <w:b/>
          <w:sz w:val="20"/>
          <w:szCs w:val="20"/>
        </w:rPr>
      </w:pPr>
      <w:r w:rsidRPr="00E82451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E82451" w:rsidRDefault="00902100" w:rsidP="00902100">
      <w:pPr>
        <w:ind w:firstLine="567"/>
        <w:jc w:val="both"/>
        <w:rPr>
          <w:i/>
          <w:sz w:val="20"/>
          <w:szCs w:val="20"/>
        </w:rPr>
      </w:pPr>
      <w:r w:rsidRPr="00E82451">
        <w:rPr>
          <w:i/>
          <w:sz w:val="20"/>
          <w:szCs w:val="20"/>
        </w:rPr>
        <w:t xml:space="preserve"> </w:t>
      </w:r>
      <w:r w:rsidR="00A70CA6" w:rsidRPr="00E82451">
        <w:rPr>
          <w:i/>
          <w:sz w:val="20"/>
          <w:szCs w:val="20"/>
        </w:rPr>
        <w:t>По</w:t>
      </w:r>
      <w:r w:rsidR="009B3A84" w:rsidRPr="00E82451">
        <w:rPr>
          <w:i/>
          <w:sz w:val="20"/>
          <w:szCs w:val="20"/>
        </w:rPr>
        <w:t xml:space="preserve"> информационны</w:t>
      </w:r>
      <w:r w:rsidR="00A70CA6" w:rsidRPr="00E82451">
        <w:rPr>
          <w:i/>
          <w:sz w:val="20"/>
          <w:szCs w:val="20"/>
        </w:rPr>
        <w:t>м</w:t>
      </w:r>
      <w:r w:rsidR="009B3A84" w:rsidRPr="00E82451">
        <w:rPr>
          <w:i/>
          <w:sz w:val="20"/>
          <w:szCs w:val="20"/>
        </w:rPr>
        <w:t xml:space="preserve"> стенда</w:t>
      </w:r>
      <w:r w:rsidR="00A70CA6" w:rsidRPr="00E82451">
        <w:rPr>
          <w:i/>
          <w:sz w:val="20"/>
          <w:szCs w:val="20"/>
        </w:rPr>
        <w:t>м в помещении организации</w:t>
      </w:r>
      <w:r w:rsidR="00B35D01" w:rsidRPr="00E82451">
        <w:rPr>
          <w:i/>
          <w:sz w:val="20"/>
          <w:szCs w:val="20"/>
        </w:rPr>
        <w:t>, в частности</w:t>
      </w:r>
      <w:r w:rsidR="00A70CA6" w:rsidRPr="00E82451">
        <w:rPr>
          <w:i/>
          <w:sz w:val="20"/>
          <w:szCs w:val="20"/>
        </w:rPr>
        <w:t xml:space="preserve">: </w:t>
      </w:r>
    </w:p>
    <w:p w:rsidR="00902100" w:rsidRPr="00E82451" w:rsidRDefault="005D0397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E82451">
        <w:rPr>
          <w:rStyle w:val="fontstyle01"/>
          <w:color w:val="auto"/>
          <w:sz w:val="20"/>
          <w:szCs w:val="20"/>
        </w:rPr>
        <w:t>1</w:t>
      </w:r>
      <w:r w:rsidR="00A41C26" w:rsidRPr="00E82451">
        <w:rPr>
          <w:rStyle w:val="fontstyle01"/>
          <w:color w:val="auto"/>
          <w:sz w:val="20"/>
          <w:szCs w:val="20"/>
        </w:rPr>
        <w:t xml:space="preserve">. </w:t>
      </w:r>
      <w:r w:rsidR="00902100" w:rsidRPr="00E82451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программе</w:t>
      </w:r>
      <w:r w:rsidR="00FB686D" w:rsidRPr="00E82451">
        <w:rPr>
          <w:rStyle w:val="fontstyle01"/>
          <w:color w:val="auto"/>
          <w:sz w:val="20"/>
          <w:szCs w:val="20"/>
        </w:rPr>
        <w:t>;</w:t>
      </w:r>
    </w:p>
    <w:p w:rsidR="00902100" w:rsidRPr="00E82451" w:rsidRDefault="005D0397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E82451">
        <w:rPr>
          <w:rStyle w:val="fontstyle01"/>
          <w:color w:val="auto"/>
          <w:sz w:val="20"/>
          <w:szCs w:val="20"/>
        </w:rPr>
        <w:t>2</w:t>
      </w:r>
      <w:r w:rsidR="00A41C26" w:rsidRPr="00E82451">
        <w:rPr>
          <w:rStyle w:val="fontstyle01"/>
          <w:color w:val="auto"/>
          <w:sz w:val="20"/>
          <w:szCs w:val="20"/>
        </w:rPr>
        <w:t xml:space="preserve">. </w:t>
      </w:r>
      <w:r w:rsidR="00902100" w:rsidRPr="00E82451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E82451">
        <w:rPr>
          <w:rStyle w:val="fontstyle01"/>
          <w:b/>
          <w:color w:val="auto"/>
          <w:sz w:val="20"/>
          <w:szCs w:val="20"/>
        </w:rPr>
        <w:t>-</w:t>
      </w:r>
      <w:r w:rsidR="00902100" w:rsidRPr="00E82451">
        <w:rPr>
          <w:rStyle w:val="fontstyle01"/>
          <w:color w:val="auto"/>
          <w:sz w:val="20"/>
          <w:szCs w:val="20"/>
        </w:rPr>
        <w:t>общественной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E82451">
        <w:rPr>
          <w:rStyle w:val="fontstyle01"/>
          <w:color w:val="auto"/>
          <w:sz w:val="20"/>
          <w:szCs w:val="20"/>
        </w:rPr>
        <w:t>;</w:t>
      </w:r>
    </w:p>
    <w:p w:rsidR="00902100" w:rsidRPr="00E82451" w:rsidRDefault="00A41C2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E82451">
        <w:rPr>
          <w:rStyle w:val="fontstyle01"/>
          <w:color w:val="auto"/>
          <w:sz w:val="20"/>
          <w:szCs w:val="20"/>
        </w:rPr>
        <w:t xml:space="preserve">3. </w:t>
      </w:r>
      <w:r w:rsidR="00902100" w:rsidRPr="00E82451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E82451">
        <w:rPr>
          <w:rStyle w:val="fontstyle01"/>
          <w:color w:val="auto"/>
          <w:sz w:val="20"/>
          <w:szCs w:val="20"/>
        </w:rPr>
        <w:t>;</w:t>
      </w:r>
    </w:p>
    <w:p w:rsidR="00902100" w:rsidRPr="00E82451" w:rsidRDefault="00A41C26" w:rsidP="00902100">
      <w:pPr>
        <w:ind w:firstLine="567"/>
        <w:jc w:val="both"/>
        <w:rPr>
          <w:i/>
          <w:sz w:val="20"/>
          <w:szCs w:val="20"/>
        </w:rPr>
      </w:pPr>
      <w:r w:rsidRPr="00E82451">
        <w:rPr>
          <w:rStyle w:val="fontstyle01"/>
          <w:color w:val="auto"/>
          <w:sz w:val="20"/>
          <w:szCs w:val="20"/>
        </w:rPr>
        <w:t xml:space="preserve">4. </w:t>
      </w:r>
      <w:r w:rsidR="00902100" w:rsidRPr="00E82451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E82451">
        <w:rPr>
          <w:sz w:val="20"/>
          <w:szCs w:val="20"/>
        </w:rPr>
        <w:t xml:space="preserve"> </w:t>
      </w:r>
      <w:r w:rsidR="00902100" w:rsidRPr="00E82451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E82451">
        <w:rPr>
          <w:rStyle w:val="fontstyle01"/>
          <w:color w:val="auto"/>
          <w:sz w:val="20"/>
          <w:szCs w:val="20"/>
        </w:rPr>
        <w:t>.</w:t>
      </w:r>
    </w:p>
    <w:p w:rsidR="000E7CD7" w:rsidRPr="000E7CD7" w:rsidRDefault="000E7CD7" w:rsidP="00D61D9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A2B98" w:rsidRPr="00D61D9A" w:rsidRDefault="0018732A" w:rsidP="00D61D9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>Для устранения</w:t>
      </w:r>
      <w:r w:rsidR="00EA2B98" w:rsidRPr="00E02453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E02453">
        <w:rPr>
          <w:sz w:val="20"/>
          <w:szCs w:val="20"/>
        </w:rPr>
        <w:t xml:space="preserve">независимой </w:t>
      </w:r>
      <w:r w:rsidRPr="00E02453">
        <w:rPr>
          <w:sz w:val="20"/>
          <w:szCs w:val="20"/>
        </w:rPr>
        <w:t>оценки качества</w:t>
      </w:r>
      <w:r w:rsidR="00EA2B98" w:rsidRPr="00E02453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5D0397" w:rsidRDefault="005D0397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5D0397" w:rsidRPr="003B2828" w:rsidRDefault="005D0397" w:rsidP="005D0397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5D0397" w:rsidRDefault="005D0397" w:rsidP="005D0397">
      <w:pPr>
        <w:ind w:firstLine="567"/>
        <w:jc w:val="both"/>
        <w:rPr>
          <w:color w:val="000000"/>
          <w:sz w:val="20"/>
          <w:szCs w:val="20"/>
        </w:rPr>
      </w:pPr>
      <w:r w:rsidRPr="00473589">
        <w:rPr>
          <w:color w:val="000000"/>
          <w:sz w:val="20"/>
          <w:szCs w:val="20"/>
        </w:rPr>
        <w:t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Pr="00E02453">
        <w:rPr>
          <w:color w:val="000000"/>
          <w:sz w:val="20"/>
          <w:szCs w:val="20"/>
        </w:rPr>
        <w:t xml:space="preserve"> </w:t>
      </w:r>
    </w:p>
    <w:p w:rsidR="005D0397" w:rsidRPr="005D0397" w:rsidRDefault="005D0397" w:rsidP="005D0397">
      <w:pPr>
        <w:ind w:firstLine="567"/>
        <w:jc w:val="both"/>
        <w:rPr>
          <w:sz w:val="20"/>
          <w:szCs w:val="20"/>
        </w:rPr>
      </w:pPr>
      <w:r w:rsidRPr="005D0397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5D0397" w:rsidRPr="005D0397" w:rsidRDefault="005D0397" w:rsidP="005D0397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5D0397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5D0397">
        <w:t>;</w:t>
      </w:r>
      <w:r w:rsidRPr="005D0397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5D0397" w:rsidRPr="005D0397" w:rsidRDefault="005D0397" w:rsidP="005D0397">
      <w:pPr>
        <w:widowControl w:val="0"/>
        <w:ind w:firstLine="567"/>
        <w:jc w:val="both"/>
        <w:rPr>
          <w:sz w:val="20"/>
          <w:szCs w:val="20"/>
        </w:rPr>
      </w:pPr>
      <w:r w:rsidRPr="005D0397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5D0397" w:rsidRPr="005D0397" w:rsidRDefault="005D0397" w:rsidP="005D0397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5D0397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5D0397">
        <w:t>;</w:t>
      </w:r>
    </w:p>
    <w:p w:rsidR="005D0397" w:rsidRPr="005D0397" w:rsidRDefault="005D0397" w:rsidP="005D0397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0397">
        <w:rPr>
          <w:rFonts w:ascii="Times New Roman" w:hAnsi="Times New Roman"/>
          <w:sz w:val="20"/>
          <w:szCs w:val="20"/>
          <w:lang w:eastAsia="ru-RU"/>
        </w:rPr>
        <w:t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5D0397" w:rsidRPr="005D0397" w:rsidRDefault="005D0397" w:rsidP="005D0397">
      <w:pPr>
        <w:jc w:val="both"/>
        <w:rPr>
          <w:sz w:val="20"/>
          <w:szCs w:val="20"/>
        </w:rPr>
      </w:pPr>
    </w:p>
    <w:p w:rsidR="005D0397" w:rsidRPr="005D0397" w:rsidRDefault="005D0397" w:rsidP="005D0397">
      <w:pPr>
        <w:ind w:firstLine="567"/>
        <w:jc w:val="both"/>
        <w:rPr>
          <w:sz w:val="20"/>
          <w:szCs w:val="20"/>
        </w:rPr>
      </w:pPr>
      <w:r w:rsidRPr="005D0397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5D0397" w:rsidRPr="005D0397" w:rsidRDefault="005D0397" w:rsidP="005D0397">
      <w:pPr>
        <w:widowControl w:val="0"/>
        <w:ind w:firstLine="567"/>
        <w:jc w:val="both"/>
        <w:rPr>
          <w:sz w:val="20"/>
          <w:szCs w:val="20"/>
        </w:rPr>
      </w:pPr>
      <w:r w:rsidRPr="005D0397">
        <w:rPr>
          <w:sz w:val="20"/>
          <w:szCs w:val="20"/>
        </w:rPr>
        <w:t>6.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5D0397" w:rsidRPr="005D0397" w:rsidRDefault="005D0397" w:rsidP="005D0397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D0397">
        <w:rPr>
          <w:rFonts w:ascii="Times New Roman" w:hAnsi="Times New Roman"/>
          <w:sz w:val="20"/>
          <w:szCs w:val="20"/>
          <w:lang w:eastAsia="ru-RU"/>
        </w:rPr>
        <w:t>7.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5D0397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5D0397" w:rsidRPr="005D0397" w:rsidRDefault="005D0397" w:rsidP="005D0397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D0397">
        <w:rPr>
          <w:rFonts w:ascii="Times New Roman" w:hAnsi="Times New Roman"/>
          <w:sz w:val="20"/>
          <w:szCs w:val="20"/>
          <w:lang w:eastAsia="ru-RU"/>
        </w:rPr>
        <w:t>8.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5D0397">
        <w:rPr>
          <w:rFonts w:ascii="Times New Roman" w:hAnsi="Times New Roman"/>
          <w:sz w:val="20"/>
          <w:szCs w:val="20"/>
        </w:rPr>
        <w:t>.</w:t>
      </w:r>
    </w:p>
    <w:p w:rsidR="005D0397" w:rsidRPr="005D0397" w:rsidRDefault="005D0397" w:rsidP="00D61D9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5D0397" w:rsidRPr="003B2828" w:rsidRDefault="005D0397" w:rsidP="005D0397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5D0397" w:rsidRPr="00E02453" w:rsidRDefault="005D0397" w:rsidP="005D039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Pr="00E02453">
        <w:rPr>
          <w:sz w:val="20"/>
          <w:szCs w:val="20"/>
        </w:rPr>
        <w:t xml:space="preserve"> Организация мероприятий, направленных на построение конструктивного взаимодействия работников ОО с потребителями услуг (</w:t>
      </w:r>
      <w:r>
        <w:rPr>
          <w:sz w:val="20"/>
          <w:szCs w:val="20"/>
        </w:rPr>
        <w:t>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</w:t>
      </w:r>
      <w:r w:rsidRPr="00E02453">
        <w:rPr>
          <w:sz w:val="20"/>
          <w:szCs w:val="20"/>
        </w:rPr>
        <w:t>);</w:t>
      </w:r>
    </w:p>
    <w:p w:rsidR="005D0397" w:rsidRDefault="005D0397" w:rsidP="005D039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Pr="00E02453">
        <w:rPr>
          <w:sz w:val="20"/>
          <w:szCs w:val="20"/>
        </w:rPr>
        <w:t xml:space="preserve"> Организация индивидуальных и групповых консультаций сотрудников ОО с психологом.</w:t>
      </w:r>
    </w:p>
    <w:p w:rsidR="005D0397" w:rsidRDefault="005D0397" w:rsidP="005D0397">
      <w:pPr>
        <w:widowControl w:val="0"/>
        <w:rPr>
          <w:b/>
          <w:i/>
          <w:color w:val="FF0000"/>
          <w:sz w:val="16"/>
          <w:szCs w:val="16"/>
          <w:highlight w:val="yellow"/>
        </w:rPr>
      </w:pPr>
    </w:p>
    <w:p w:rsidR="005D0397" w:rsidRDefault="005D0397" w:rsidP="005D0397">
      <w:pPr>
        <w:widowControl w:val="0"/>
        <w:rPr>
          <w:b/>
          <w:i/>
          <w:color w:val="FF0000"/>
          <w:sz w:val="16"/>
          <w:szCs w:val="16"/>
          <w:highlight w:val="yellow"/>
        </w:rPr>
      </w:pPr>
    </w:p>
    <w:p w:rsidR="005D0397" w:rsidRPr="00AE1443" w:rsidRDefault="005D0397" w:rsidP="005D0397">
      <w:pPr>
        <w:widowControl w:val="0"/>
        <w:rPr>
          <w:b/>
          <w:i/>
          <w:color w:val="FF0000"/>
          <w:sz w:val="16"/>
          <w:szCs w:val="16"/>
          <w:highlight w:val="yellow"/>
        </w:rPr>
      </w:pPr>
    </w:p>
    <w:p w:rsidR="005D0397" w:rsidRPr="003B2828" w:rsidRDefault="005D0397" w:rsidP="005D0397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5D0397" w:rsidRDefault="005D0397" w:rsidP="005D0397">
      <w:pPr>
        <w:widowControl w:val="0"/>
        <w:tabs>
          <w:tab w:val="left" w:pos="4824"/>
        </w:tabs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color w:val="000000"/>
          <w:sz w:val="20"/>
          <w:szCs w:val="20"/>
        </w:rPr>
        <w:t xml:space="preserve">                </w:t>
      </w:r>
      <w:r w:rsidRPr="00E02453">
        <w:rPr>
          <w:color w:val="000000"/>
          <w:sz w:val="20"/>
          <w:szCs w:val="20"/>
        </w:rPr>
        <w:t xml:space="preserve">в частности: </w:t>
      </w:r>
    </w:p>
    <w:p w:rsidR="005D0397" w:rsidRPr="005D0397" w:rsidRDefault="005D0397" w:rsidP="005D0397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5D0397">
        <w:rPr>
          <w:sz w:val="20"/>
          <w:szCs w:val="20"/>
        </w:rPr>
        <w:t>1. Места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5D0397" w:rsidRPr="005D0397" w:rsidRDefault="005D0397" w:rsidP="005D0397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5D0397">
        <w:rPr>
          <w:sz w:val="20"/>
          <w:szCs w:val="20"/>
        </w:rPr>
        <w:t>2. Разместить кулеры с питьевой водой или обеспечить иную возможность доступа к питьевой воде (бутилированная вода, термоспоты, чайники и пр.).</w:t>
      </w:r>
    </w:p>
    <w:p w:rsidR="005D0397" w:rsidRPr="00E02453" w:rsidRDefault="005D0397" w:rsidP="00D61D9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6F6A23" w:rsidRPr="003B2828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8471B2" w:rsidRDefault="00EA2B98" w:rsidP="006F6A23">
      <w:pPr>
        <w:ind w:firstLine="567"/>
        <w:jc w:val="both"/>
        <w:rPr>
          <w:color w:val="FF0000"/>
          <w:sz w:val="20"/>
          <w:szCs w:val="20"/>
        </w:rPr>
      </w:pPr>
      <w:bookmarkStart w:id="0" w:name="_GoBack"/>
      <w:bookmarkEnd w:id="0"/>
      <w:r w:rsidRPr="008D5481">
        <w:rPr>
          <w:color w:val="000000"/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473589">
        <w:rPr>
          <w:color w:val="000000"/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EA2B98" w:rsidRPr="00E02453" w:rsidRDefault="00EA2B98" w:rsidP="006F6A23">
      <w:pPr>
        <w:widowControl w:val="0"/>
        <w:rPr>
          <w:b/>
          <w:sz w:val="20"/>
          <w:szCs w:val="20"/>
        </w:rPr>
      </w:pPr>
    </w:p>
    <w:p w:rsidR="006F6A23" w:rsidRPr="00EC416B" w:rsidRDefault="006F6A23" w:rsidP="00EC416B">
      <w:pPr>
        <w:widowControl w:val="0"/>
        <w:rPr>
          <w:b/>
          <w:sz w:val="20"/>
          <w:szCs w:val="20"/>
        </w:rPr>
      </w:pPr>
    </w:p>
    <w:sectPr w:rsidR="006F6A23" w:rsidRPr="00EC416B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5040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4C24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0397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E2759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1D9A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2451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AAA6E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96.4</c:v>
                </c:pt>
                <c:pt idx="1">
                  <c:v>94.5</c:v>
                </c:pt>
                <c:pt idx="2">
                  <c:v>54.8</c:v>
                </c:pt>
                <c:pt idx="3">
                  <c:v>92.6</c:v>
                </c:pt>
                <c:pt idx="4">
                  <c:v>86.5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110125502302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2.2403834591766076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1A944-B793-4C2C-9BB7-180B7AA3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4167</TotalTime>
  <Pages>6</Pages>
  <Words>2458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200</cp:revision>
  <cp:lastPrinted>2024-03-06T10:57:00Z</cp:lastPrinted>
  <dcterms:created xsi:type="dcterms:W3CDTF">2019-10-24T12:51:00Z</dcterms:created>
  <dcterms:modified xsi:type="dcterms:W3CDTF">2025-10-28T08:12:00Z</dcterms:modified>
</cp:coreProperties>
</file>